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E6DF9" w:rsidRDefault="009E6DF9">
      <w:pPr>
        <w:pStyle w:val="1"/>
      </w:pPr>
      <w:r>
        <w:fldChar w:fldCharType="begin"/>
      </w:r>
      <w:r>
        <w:instrText>HYPERLINK "garantF1://71346210.0"</w:instrText>
      </w:r>
      <w:r>
        <w:fldChar w:fldCharType="separate"/>
      </w:r>
      <w:r>
        <w:rPr>
          <w:rStyle w:val="a4"/>
          <w:rFonts w:cs="Arial"/>
          <w:b w:val="0"/>
          <w:bCs w:val="0"/>
        </w:rPr>
        <w:t>Приказ Министерства здравоохранения РФ от 5 июля 2016 г. N 462н</w:t>
      </w:r>
      <w:r>
        <w:rPr>
          <w:rStyle w:val="a4"/>
          <w:rFonts w:cs="Arial"/>
          <w:b w:val="0"/>
          <w:bCs w:val="0"/>
        </w:rPr>
        <w:br/>
        <w:t>"Об утверждении стандарта скорой медицинской помощи при менингитах"</w:t>
      </w:r>
      <w:r>
        <w:fldChar w:fldCharType="end"/>
      </w:r>
    </w:p>
    <w:p w:rsidR="009E6DF9" w:rsidRDefault="009E6DF9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9E6DF9" w:rsidRDefault="009E6DF9">
      <w:pPr>
        <w:pStyle w:val="afa"/>
      </w:pPr>
      <w:bookmarkStart w:id="1" w:name="sub_975427276"/>
      <w:r>
        <w:t xml:space="preserve">О стандартах медицинской помощи см. </w:t>
      </w:r>
      <w:hyperlink r:id="rId5" w:history="1">
        <w:r>
          <w:rPr>
            <w:rStyle w:val="a4"/>
            <w:rFonts w:cs="Arial"/>
          </w:rPr>
          <w:t>справку</w:t>
        </w:r>
      </w:hyperlink>
    </w:p>
    <w:bookmarkEnd w:id="1"/>
    <w:p w:rsidR="009E6DF9" w:rsidRDefault="009E6DF9">
      <w:r>
        <w:t xml:space="preserve">В соответствии со </w:t>
      </w:r>
      <w:hyperlink r:id="rId6" w:history="1">
        <w:r>
          <w:rPr>
            <w:rStyle w:val="a4"/>
            <w:rFonts w:cs="Arial"/>
          </w:rPr>
          <w:t>статьей 37</w:t>
        </w:r>
      </w:hyperlink>
      <w:r>
        <w:t xml:space="preserve"> Федерального закона от 21 ноября 2011 г. N 323-ФЗ "Об основах охраны здоровья граждан в Российской Федерации" (Собрание законодательства Российской Федерации, 2011, N 48, ст. 6724; 2015, N 10, ст. 1425) приказываю:</w:t>
      </w:r>
    </w:p>
    <w:p w:rsidR="009E6DF9" w:rsidRDefault="009E6DF9">
      <w:r>
        <w:t xml:space="preserve">Утвердить стандарт скорой медицинской помощи при менингитах согласно </w:t>
      </w:r>
      <w:hyperlink w:anchor="sub_1000" w:history="1">
        <w:r>
          <w:rPr>
            <w:rStyle w:val="a4"/>
            <w:rFonts w:cs="Arial"/>
          </w:rPr>
          <w:t>приложению</w:t>
        </w:r>
      </w:hyperlink>
      <w:r>
        <w:t>.</w:t>
      </w:r>
    </w:p>
    <w:p w:rsidR="009E6DF9" w:rsidRDefault="009E6DF9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9E6DF9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9E6DF9" w:rsidRDefault="009E6DF9">
            <w:pPr>
              <w:pStyle w:val="afff0"/>
            </w:pPr>
            <w: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9E6DF9" w:rsidRDefault="009E6DF9">
            <w:pPr>
              <w:pStyle w:val="aff7"/>
              <w:jc w:val="right"/>
            </w:pPr>
            <w:r>
              <w:t>В.И. Скворцова</w:t>
            </w:r>
          </w:p>
        </w:tc>
      </w:tr>
    </w:tbl>
    <w:p w:rsidR="009E6DF9" w:rsidRDefault="009E6DF9"/>
    <w:p w:rsidR="009E6DF9" w:rsidRDefault="009E6DF9">
      <w:pPr>
        <w:pStyle w:val="afff0"/>
      </w:pPr>
      <w:r>
        <w:t>Зарегистрировано в Минюсте РФ 14 июля 2016 г.</w:t>
      </w:r>
      <w:r>
        <w:br/>
        <w:t>Регистрационный N 42858</w:t>
      </w:r>
    </w:p>
    <w:p w:rsidR="009E6DF9" w:rsidRDefault="009E6DF9"/>
    <w:p w:rsidR="009E6DF9" w:rsidRDefault="009E6DF9">
      <w:pPr>
        <w:ind w:firstLine="698"/>
        <w:jc w:val="right"/>
      </w:pPr>
      <w:bookmarkStart w:id="2" w:name="sub_1000"/>
      <w:r>
        <w:rPr>
          <w:rStyle w:val="a3"/>
          <w:bCs/>
        </w:rPr>
        <w:t>Приложение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Arial"/>
          </w:rPr>
          <w:t>приказу</w:t>
        </w:r>
      </w:hyperlink>
      <w:r>
        <w:rPr>
          <w:rStyle w:val="a3"/>
          <w:bCs/>
        </w:rPr>
        <w:t xml:space="preserve"> Министерства</w:t>
      </w:r>
      <w:r>
        <w:rPr>
          <w:rStyle w:val="a3"/>
          <w:bCs/>
        </w:rPr>
        <w:br/>
        <w:t>здравоохранения РФ</w:t>
      </w:r>
      <w:r>
        <w:rPr>
          <w:rStyle w:val="a3"/>
          <w:bCs/>
        </w:rPr>
        <w:br/>
        <w:t>от 5 июля 2016 г. N 462н</w:t>
      </w:r>
    </w:p>
    <w:bookmarkEnd w:id="2"/>
    <w:p w:rsidR="009E6DF9" w:rsidRDefault="009E6DF9"/>
    <w:p w:rsidR="009E6DF9" w:rsidRDefault="009E6DF9">
      <w:pPr>
        <w:pStyle w:val="1"/>
      </w:pPr>
      <w:r>
        <w:t>Стандарт</w:t>
      </w:r>
      <w:r>
        <w:br/>
        <w:t>скорой медицинской помощи при менингитах</w:t>
      </w:r>
    </w:p>
    <w:p w:rsidR="009E6DF9" w:rsidRDefault="009E6DF9"/>
    <w:p w:rsidR="009E6DF9" w:rsidRDefault="009E6DF9">
      <w:r>
        <w:t>Категория возрастная: взрослые</w:t>
      </w:r>
    </w:p>
    <w:p w:rsidR="009E6DF9" w:rsidRDefault="009E6DF9">
      <w:r>
        <w:t>Пол: любой</w:t>
      </w:r>
    </w:p>
    <w:p w:rsidR="009E6DF9" w:rsidRDefault="009E6DF9">
      <w:r>
        <w:t>Фаза: острое состояние</w:t>
      </w:r>
    </w:p>
    <w:p w:rsidR="009E6DF9" w:rsidRDefault="009E6DF9">
      <w:r>
        <w:t>Стадия: любая</w:t>
      </w:r>
    </w:p>
    <w:p w:rsidR="009E6DF9" w:rsidRDefault="009E6DF9">
      <w:r>
        <w:t>Осложнения: вне зависимости от осложнений</w:t>
      </w:r>
    </w:p>
    <w:p w:rsidR="009E6DF9" w:rsidRDefault="009E6DF9">
      <w:r>
        <w:t>Вид медицинской помощи: скорая, в том числе скорая специализированная, медицинская помощь</w:t>
      </w:r>
    </w:p>
    <w:p w:rsidR="009E6DF9" w:rsidRDefault="009E6DF9">
      <w:r>
        <w:t>Условия оказания медицинской помощи: вне медицинской организации</w:t>
      </w:r>
    </w:p>
    <w:p w:rsidR="009E6DF9" w:rsidRDefault="009E6DF9">
      <w:r>
        <w:t>Форма оказания медицинской помощи: экстренная</w:t>
      </w:r>
    </w:p>
    <w:p w:rsidR="009E6DF9" w:rsidRDefault="009E6DF9">
      <w:r>
        <w:t>Средние сроки лечения (количество дней): 1</w:t>
      </w:r>
    </w:p>
    <w:p w:rsidR="009E6DF9" w:rsidRDefault="009E6DF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4"/>
        <w:gridCol w:w="1264"/>
        <w:gridCol w:w="5603"/>
      </w:tblGrid>
      <w:tr w:rsidR="009E6DF9">
        <w:tblPrEx>
          <w:tblCellMar>
            <w:top w:w="0" w:type="dxa"/>
            <w:bottom w:w="0" w:type="dxa"/>
          </w:tblCellMar>
        </w:tblPrEx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:rsidR="009E6DF9" w:rsidRDefault="009E6DF9">
            <w:pPr>
              <w:pStyle w:val="afff0"/>
            </w:pPr>
            <w:r>
              <w:t xml:space="preserve">Код по </w:t>
            </w:r>
            <w:hyperlink r:id="rId7" w:history="1">
              <w:r>
                <w:rPr>
                  <w:rStyle w:val="a4"/>
                  <w:rFonts w:cs="Arial"/>
                </w:rPr>
                <w:t>МКБ Х</w:t>
              </w:r>
            </w:hyperlink>
            <w:hyperlink w:anchor="sub_111" w:history="1">
              <w:r>
                <w:rPr>
                  <w:rStyle w:val="a4"/>
                  <w:rFonts w:cs="Arial"/>
                </w:rPr>
                <w:t>*(1)</w:t>
              </w:r>
            </w:hyperlink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E6DF9" w:rsidRDefault="009E6DF9">
            <w:pPr>
              <w:pStyle w:val="aff7"/>
            </w:pP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</w:tcPr>
          <w:p w:rsidR="009E6DF9" w:rsidRDefault="009E6DF9">
            <w:pPr>
              <w:pStyle w:val="aff7"/>
            </w:pPr>
          </w:p>
        </w:tc>
      </w:tr>
      <w:tr w:rsidR="009E6DF9">
        <w:tblPrEx>
          <w:tblCellMar>
            <w:top w:w="0" w:type="dxa"/>
            <w:bottom w:w="0" w:type="dxa"/>
          </w:tblCellMar>
        </w:tblPrEx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:rsidR="009E6DF9" w:rsidRDefault="009E6DF9">
            <w:pPr>
              <w:pStyle w:val="afff0"/>
            </w:pPr>
            <w:r>
              <w:t>Нозологические единицы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E6DF9" w:rsidRDefault="009E6DF9">
            <w:pPr>
              <w:pStyle w:val="aff7"/>
            </w:pP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</w:tcPr>
          <w:p w:rsidR="009E6DF9" w:rsidRDefault="009E6DF9">
            <w:pPr>
              <w:pStyle w:val="aff7"/>
            </w:pPr>
          </w:p>
        </w:tc>
      </w:tr>
      <w:tr w:rsidR="009E6DF9">
        <w:tblPrEx>
          <w:tblCellMar>
            <w:top w:w="0" w:type="dxa"/>
            <w:bottom w:w="0" w:type="dxa"/>
          </w:tblCellMar>
        </w:tblPrEx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:rsidR="009E6DF9" w:rsidRDefault="009E6DF9">
            <w:pPr>
              <w:pStyle w:val="aff7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E6DF9" w:rsidRDefault="009E6DF9">
            <w:pPr>
              <w:pStyle w:val="afff0"/>
            </w:pPr>
            <w:hyperlink r:id="rId8" w:history="1">
              <w:r>
                <w:rPr>
                  <w:rStyle w:val="a4"/>
                  <w:rFonts w:cs="Arial"/>
                </w:rPr>
                <w:t>G00</w:t>
              </w:r>
            </w:hyperlink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</w:tcPr>
          <w:p w:rsidR="009E6DF9" w:rsidRDefault="009E6DF9">
            <w:pPr>
              <w:pStyle w:val="afff0"/>
            </w:pPr>
            <w:r>
              <w:t>Бактериальный менингит, не классифицированный в других рубриках</w:t>
            </w:r>
          </w:p>
        </w:tc>
      </w:tr>
      <w:tr w:rsidR="009E6DF9">
        <w:tblPrEx>
          <w:tblCellMar>
            <w:top w:w="0" w:type="dxa"/>
            <w:bottom w:w="0" w:type="dxa"/>
          </w:tblCellMar>
        </w:tblPrEx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:rsidR="009E6DF9" w:rsidRDefault="009E6DF9">
            <w:pPr>
              <w:pStyle w:val="aff7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E6DF9" w:rsidRDefault="009E6DF9">
            <w:pPr>
              <w:pStyle w:val="afff0"/>
            </w:pPr>
            <w:hyperlink r:id="rId9" w:history="1">
              <w:r>
                <w:rPr>
                  <w:rStyle w:val="a4"/>
                  <w:rFonts w:cs="Arial"/>
                </w:rPr>
                <w:t>G01</w:t>
              </w:r>
            </w:hyperlink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</w:tcPr>
          <w:p w:rsidR="009E6DF9" w:rsidRDefault="009E6DF9">
            <w:pPr>
              <w:pStyle w:val="afff0"/>
            </w:pPr>
            <w:r>
              <w:t>Менингит при бактериальных болезнях, классифицированных в других рубриках</w:t>
            </w:r>
          </w:p>
        </w:tc>
      </w:tr>
      <w:tr w:rsidR="009E6DF9">
        <w:tblPrEx>
          <w:tblCellMar>
            <w:top w:w="0" w:type="dxa"/>
            <w:bottom w:w="0" w:type="dxa"/>
          </w:tblCellMar>
        </w:tblPrEx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:rsidR="009E6DF9" w:rsidRDefault="009E6DF9">
            <w:pPr>
              <w:pStyle w:val="aff7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E6DF9" w:rsidRDefault="009E6DF9">
            <w:pPr>
              <w:pStyle w:val="afff0"/>
            </w:pPr>
            <w:hyperlink r:id="rId10" w:history="1">
              <w:r>
                <w:rPr>
                  <w:rStyle w:val="a4"/>
                  <w:rFonts w:cs="Arial"/>
                </w:rPr>
                <w:t>G02</w:t>
              </w:r>
            </w:hyperlink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</w:tcPr>
          <w:p w:rsidR="009E6DF9" w:rsidRDefault="009E6DF9">
            <w:pPr>
              <w:pStyle w:val="afff0"/>
            </w:pPr>
            <w:r>
              <w:t>Менингит при других инфекционных и паразитарных болезнях, классифицированных в других рубриках</w:t>
            </w:r>
          </w:p>
        </w:tc>
      </w:tr>
      <w:tr w:rsidR="009E6DF9">
        <w:tblPrEx>
          <w:tblCellMar>
            <w:top w:w="0" w:type="dxa"/>
            <w:bottom w:w="0" w:type="dxa"/>
          </w:tblCellMar>
        </w:tblPrEx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:rsidR="009E6DF9" w:rsidRDefault="009E6DF9">
            <w:pPr>
              <w:pStyle w:val="aff7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E6DF9" w:rsidRDefault="009E6DF9">
            <w:pPr>
              <w:pStyle w:val="afff0"/>
            </w:pPr>
            <w:hyperlink r:id="rId11" w:history="1">
              <w:r>
                <w:rPr>
                  <w:rStyle w:val="a4"/>
                  <w:rFonts w:cs="Arial"/>
                </w:rPr>
                <w:t>G03</w:t>
              </w:r>
            </w:hyperlink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</w:tcPr>
          <w:p w:rsidR="009E6DF9" w:rsidRDefault="009E6DF9">
            <w:pPr>
              <w:pStyle w:val="afff0"/>
            </w:pPr>
            <w:r>
              <w:t>Менингит, обусловленный другими и неуточненными причинами</w:t>
            </w:r>
          </w:p>
        </w:tc>
      </w:tr>
    </w:tbl>
    <w:p w:rsidR="009E6DF9" w:rsidRDefault="009E6DF9">
      <w:pPr>
        <w:ind w:firstLine="0"/>
        <w:jc w:val="left"/>
        <w:sectPr w:rsidR="009E6DF9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9E6DF9" w:rsidRDefault="009E6DF9"/>
    <w:p w:rsidR="009E6DF9" w:rsidRDefault="009E6DF9">
      <w:pPr>
        <w:pStyle w:val="1"/>
      </w:pPr>
      <w:bookmarkStart w:id="3" w:name="sub_1001"/>
      <w:r>
        <w:t>1. Медицинские услуги для диагностики заболевания, состояния</w:t>
      </w:r>
    </w:p>
    <w:bookmarkEnd w:id="3"/>
    <w:p w:rsidR="009E6DF9" w:rsidRDefault="009E6DF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4"/>
        <w:gridCol w:w="7874"/>
        <w:gridCol w:w="2918"/>
        <w:gridCol w:w="2202"/>
      </w:tblGrid>
      <w:tr w:rsidR="009E6DF9">
        <w:tblPrEx>
          <w:tblCellMar>
            <w:top w:w="0" w:type="dxa"/>
            <w:bottom w:w="0" w:type="dxa"/>
          </w:tblCellMar>
        </w:tblPrEx>
        <w:tc>
          <w:tcPr>
            <w:tcW w:w="15288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E6DF9" w:rsidRDefault="009E6DF9">
            <w:pPr>
              <w:pStyle w:val="afff0"/>
            </w:pPr>
            <w:r>
              <w:t>1.1. Прием (осмотр, консультация) врача-специалиста</w:t>
            </w:r>
          </w:p>
        </w:tc>
      </w:tr>
      <w:tr w:rsidR="009E6DF9">
        <w:tblPrEx>
          <w:tblCellMar>
            <w:top w:w="0" w:type="dxa"/>
            <w:bottom w:w="0" w:type="dxa"/>
          </w:tblCellMar>
        </w:tblPrEx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f0"/>
            </w:pPr>
            <w:hyperlink r:id="rId12" w:history="1">
              <w:r>
                <w:rPr>
                  <w:rStyle w:val="a4"/>
                  <w:rFonts w:cs="Arial"/>
                </w:rPr>
                <w:t>Код</w:t>
              </w:r>
            </w:hyperlink>
          </w:p>
          <w:p w:rsidR="009E6DF9" w:rsidRDefault="009E6DF9">
            <w:pPr>
              <w:pStyle w:val="afff0"/>
            </w:pPr>
            <w:r>
              <w:t>медицинской</w:t>
            </w:r>
          </w:p>
          <w:p w:rsidR="009E6DF9" w:rsidRDefault="009E6DF9">
            <w:pPr>
              <w:pStyle w:val="afff0"/>
            </w:pPr>
            <w:r>
              <w:t>услуги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Наименование медицинской услуги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Усредненный показатель частоты предоставления</w:t>
            </w:r>
            <w:hyperlink w:anchor="sub_222" w:history="1">
              <w:r>
                <w:rPr>
                  <w:rStyle w:val="a4"/>
                  <w:rFonts w:cs="Arial"/>
                </w:rPr>
                <w:t>*(2)</w:t>
              </w:r>
            </w:hyperlink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Усредненный показатель кратности применения</w:t>
            </w:r>
          </w:p>
        </w:tc>
      </w:tr>
      <w:tr w:rsidR="009E6DF9">
        <w:tblPrEx>
          <w:tblCellMar>
            <w:top w:w="0" w:type="dxa"/>
            <w:bottom w:w="0" w:type="dxa"/>
          </w:tblCellMar>
        </w:tblPrEx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В01.003.001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Осмотр (консультация) врачом-анестезиологом-реаниматологом первичный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0,05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1</w:t>
            </w:r>
          </w:p>
        </w:tc>
      </w:tr>
      <w:tr w:rsidR="009E6DF9">
        <w:tblPrEx>
          <w:tblCellMar>
            <w:top w:w="0" w:type="dxa"/>
            <w:bottom w:w="0" w:type="dxa"/>
          </w:tblCellMar>
        </w:tblPrEx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В01.044.001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Осмотр врачом скорой медицинской помощи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0,5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1</w:t>
            </w:r>
          </w:p>
        </w:tc>
      </w:tr>
      <w:tr w:rsidR="009E6DF9">
        <w:tblPrEx>
          <w:tblCellMar>
            <w:top w:w="0" w:type="dxa"/>
            <w:bottom w:w="0" w:type="dxa"/>
          </w:tblCellMar>
        </w:tblPrEx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В01.044.002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Осмотр фельдшером скорой медицинской помощи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0,5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1</w:t>
            </w:r>
          </w:p>
        </w:tc>
      </w:tr>
      <w:tr w:rsidR="009E6DF9">
        <w:tblPrEx>
          <w:tblCellMar>
            <w:top w:w="0" w:type="dxa"/>
            <w:bottom w:w="0" w:type="dxa"/>
          </w:tblCellMar>
        </w:tblPrEx>
        <w:tc>
          <w:tcPr>
            <w:tcW w:w="152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1.2. Лабораторные методы исследования</w:t>
            </w:r>
          </w:p>
        </w:tc>
      </w:tr>
      <w:tr w:rsidR="009E6DF9">
        <w:tblPrEx>
          <w:tblCellMar>
            <w:top w:w="0" w:type="dxa"/>
            <w:bottom w:w="0" w:type="dxa"/>
          </w:tblCellMar>
        </w:tblPrEx>
        <w:tc>
          <w:tcPr>
            <w:tcW w:w="152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1.3. Инструментальные методы исследования</w:t>
            </w:r>
          </w:p>
        </w:tc>
      </w:tr>
      <w:tr w:rsidR="009E6DF9">
        <w:tblPrEx>
          <w:tblCellMar>
            <w:top w:w="0" w:type="dxa"/>
            <w:bottom w:w="0" w:type="dxa"/>
          </w:tblCellMar>
        </w:tblPrEx>
        <w:tc>
          <w:tcPr>
            <w:tcW w:w="152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1.4. Иные методы исследования</w:t>
            </w:r>
          </w:p>
        </w:tc>
      </w:tr>
    </w:tbl>
    <w:p w:rsidR="009E6DF9" w:rsidRDefault="009E6DF9"/>
    <w:p w:rsidR="009E6DF9" w:rsidRDefault="009E6DF9">
      <w:pPr>
        <w:pStyle w:val="1"/>
      </w:pPr>
      <w:bookmarkStart w:id="4" w:name="sub_1002"/>
      <w:r>
        <w:t>2. Медицинские услуги для лечения заболевания, состояния и контроля за лечением</w:t>
      </w:r>
    </w:p>
    <w:bookmarkEnd w:id="4"/>
    <w:p w:rsidR="009E6DF9" w:rsidRDefault="009E6DF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4"/>
        <w:gridCol w:w="7874"/>
        <w:gridCol w:w="2918"/>
        <w:gridCol w:w="2202"/>
        <w:gridCol w:w="57"/>
        <w:gridCol w:w="14"/>
      </w:tblGrid>
      <w:tr w:rsidR="009E6DF9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53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2.1. Прием (осмотр, консультация) и наблюдение врача-специалиста</w:t>
            </w:r>
          </w:p>
        </w:tc>
      </w:tr>
      <w:tr w:rsidR="009E6DF9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5345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E6DF9" w:rsidRDefault="009E6DF9">
            <w:pPr>
              <w:pStyle w:val="afff0"/>
            </w:pPr>
            <w:r>
              <w:t>2.2. Наблюдение и уход за пациентом медицинскими работниками со средним профессиональным образованием</w:t>
            </w:r>
          </w:p>
        </w:tc>
      </w:tr>
      <w:tr w:rsidR="009E6DF9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53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2.3. Лабораторные методы исследования</w:t>
            </w:r>
          </w:p>
        </w:tc>
      </w:tr>
      <w:tr w:rsidR="009E6DF9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53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2.4. Инструментальные методы исследования</w:t>
            </w:r>
          </w:p>
        </w:tc>
      </w:tr>
      <w:tr w:rsidR="009E6DF9">
        <w:tblPrEx>
          <w:tblCellMar>
            <w:top w:w="0" w:type="dxa"/>
            <w:bottom w:w="0" w:type="dxa"/>
          </w:tblCellMar>
        </w:tblPrEx>
        <w:tc>
          <w:tcPr>
            <w:tcW w:w="15359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E6DF9" w:rsidRDefault="009E6DF9">
            <w:pPr>
              <w:pStyle w:val="afff0"/>
            </w:pPr>
            <w:r>
              <w:t>2.5. Иные методы исследования</w:t>
            </w:r>
          </w:p>
        </w:tc>
      </w:tr>
      <w:tr w:rsidR="009E6DF9">
        <w:tblPrEx>
          <w:tblCellMar>
            <w:top w:w="0" w:type="dxa"/>
            <w:bottom w:w="0" w:type="dxa"/>
          </w:tblCellMar>
        </w:tblPrEx>
        <w:tc>
          <w:tcPr>
            <w:tcW w:w="15359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E6DF9" w:rsidRDefault="009E6DF9">
            <w:pPr>
              <w:pStyle w:val="afff0"/>
            </w:pPr>
            <w:r>
              <w:t>2.6. Хирургические, эндоскопические, эндоваскулярные и другие методы лечения, требующие анестезиологического и/или реаниматологического сопровождения</w:t>
            </w:r>
          </w:p>
        </w:tc>
      </w:tr>
      <w:tr w:rsidR="009E6DF9">
        <w:tblPrEx>
          <w:tblCellMar>
            <w:top w:w="0" w:type="dxa"/>
            <w:bottom w:w="0" w:type="dxa"/>
          </w:tblCellMar>
        </w:tblPrEx>
        <w:tc>
          <w:tcPr>
            <w:tcW w:w="1535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2.7. Методы профилактики, лечения и медицинской реабилитации</w:t>
            </w:r>
          </w:p>
        </w:tc>
      </w:tr>
      <w:tr w:rsidR="009E6DF9">
        <w:tblPrEx>
          <w:tblCellMar>
            <w:top w:w="0" w:type="dxa"/>
            <w:bottom w:w="0" w:type="dxa"/>
          </w:tblCellMar>
        </w:tblPrEx>
        <w:trPr>
          <w:gridAfter w:val="2"/>
          <w:wAfter w:w="71" w:type="dxa"/>
        </w:trPr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f0"/>
            </w:pPr>
            <w:hyperlink r:id="rId13" w:history="1">
              <w:r>
                <w:rPr>
                  <w:rStyle w:val="a4"/>
                  <w:rFonts w:cs="Arial"/>
                </w:rPr>
                <w:t>Код</w:t>
              </w:r>
            </w:hyperlink>
          </w:p>
          <w:p w:rsidR="009E6DF9" w:rsidRDefault="009E6DF9">
            <w:pPr>
              <w:pStyle w:val="afff0"/>
            </w:pPr>
            <w:r>
              <w:t>медицинской</w:t>
            </w:r>
          </w:p>
          <w:p w:rsidR="009E6DF9" w:rsidRDefault="009E6DF9">
            <w:pPr>
              <w:pStyle w:val="afff0"/>
            </w:pPr>
            <w:r>
              <w:t>услуги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Наименование медицинской услуги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Усредненный показатель частоты предоставления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Усредненный показатель кратности применения</w:t>
            </w:r>
          </w:p>
        </w:tc>
      </w:tr>
      <w:tr w:rsidR="009E6DF9">
        <w:tblPrEx>
          <w:tblCellMar>
            <w:top w:w="0" w:type="dxa"/>
            <w:bottom w:w="0" w:type="dxa"/>
          </w:tblCellMar>
        </w:tblPrEx>
        <w:trPr>
          <w:gridAfter w:val="2"/>
          <w:wAfter w:w="71" w:type="dxa"/>
        </w:trPr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f0"/>
            </w:pPr>
            <w:r>
              <w:lastRenderedPageBreak/>
              <w:t>A11.02.002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Внутримышечное введение лекарственных препаратов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0,5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1</w:t>
            </w:r>
          </w:p>
        </w:tc>
      </w:tr>
      <w:tr w:rsidR="009E6DF9">
        <w:tblPrEx>
          <w:tblCellMar>
            <w:top w:w="0" w:type="dxa"/>
            <w:bottom w:w="0" w:type="dxa"/>
          </w:tblCellMar>
        </w:tblPrEx>
        <w:trPr>
          <w:gridAfter w:val="2"/>
          <w:wAfter w:w="71" w:type="dxa"/>
        </w:trPr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A11.08.009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Интубация трахеи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0,05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1</w:t>
            </w:r>
          </w:p>
        </w:tc>
      </w:tr>
      <w:tr w:rsidR="009E6DF9">
        <w:tblPrEx>
          <w:tblCellMar>
            <w:top w:w="0" w:type="dxa"/>
            <w:bottom w:w="0" w:type="dxa"/>
          </w:tblCellMar>
        </w:tblPrEx>
        <w:trPr>
          <w:gridAfter w:val="2"/>
          <w:wAfter w:w="71" w:type="dxa"/>
        </w:trPr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A11.08.011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Установка воздуховода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0,05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1</w:t>
            </w:r>
          </w:p>
        </w:tc>
      </w:tr>
      <w:tr w:rsidR="009E6DF9">
        <w:tblPrEx>
          <w:tblCellMar>
            <w:top w:w="0" w:type="dxa"/>
            <w:bottom w:w="0" w:type="dxa"/>
          </w:tblCellMar>
        </w:tblPrEx>
        <w:trPr>
          <w:gridAfter w:val="2"/>
          <w:wAfter w:w="71" w:type="dxa"/>
        </w:trPr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A11.09.007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Ингаляторное введение лекарственных препаратов и кислорода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0,5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1</w:t>
            </w:r>
          </w:p>
        </w:tc>
      </w:tr>
      <w:tr w:rsidR="009E6DF9">
        <w:tblPrEx>
          <w:tblCellMar>
            <w:top w:w="0" w:type="dxa"/>
            <w:bottom w:w="0" w:type="dxa"/>
          </w:tblCellMar>
        </w:tblPrEx>
        <w:trPr>
          <w:gridAfter w:val="2"/>
          <w:wAfter w:w="71" w:type="dxa"/>
        </w:trPr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A11.12.002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Катетеризация кубитальной и других периферических вен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0,9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1</w:t>
            </w:r>
          </w:p>
        </w:tc>
      </w:tr>
      <w:tr w:rsidR="009E6DF9">
        <w:tblPrEx>
          <w:tblCellMar>
            <w:top w:w="0" w:type="dxa"/>
            <w:bottom w:w="0" w:type="dxa"/>
          </w:tblCellMar>
        </w:tblPrEx>
        <w:trPr>
          <w:gridAfter w:val="2"/>
          <w:wAfter w:w="71" w:type="dxa"/>
        </w:trPr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A11.12.003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Внутривенное введение лекарственных препаратов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0,9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5</w:t>
            </w:r>
          </w:p>
        </w:tc>
      </w:tr>
      <w:tr w:rsidR="009E6DF9">
        <w:tblPrEx>
          <w:tblCellMar>
            <w:top w:w="0" w:type="dxa"/>
            <w:bottom w:w="0" w:type="dxa"/>
          </w:tblCellMar>
        </w:tblPrEx>
        <w:trPr>
          <w:gridAfter w:val="2"/>
          <w:wAfter w:w="71" w:type="dxa"/>
        </w:trPr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А16.09.011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Искусственная вентиляция легких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0,05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1</w:t>
            </w:r>
          </w:p>
        </w:tc>
      </w:tr>
      <w:tr w:rsidR="009E6DF9">
        <w:tblPrEx>
          <w:tblCellMar>
            <w:top w:w="0" w:type="dxa"/>
            <w:bottom w:w="0" w:type="dxa"/>
          </w:tblCellMar>
        </w:tblPrEx>
        <w:trPr>
          <w:gridAfter w:val="2"/>
          <w:wAfter w:w="71" w:type="dxa"/>
        </w:trPr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А23.30.042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Медицинская эвакуация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1</w:t>
            </w:r>
          </w:p>
        </w:tc>
      </w:tr>
    </w:tbl>
    <w:p w:rsidR="009E6DF9" w:rsidRDefault="009E6DF9"/>
    <w:p w:rsidR="009E6DF9" w:rsidRDefault="009E6DF9">
      <w:pPr>
        <w:pStyle w:val="1"/>
      </w:pPr>
      <w:bookmarkStart w:id="5" w:name="sub_1003"/>
      <w: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bookmarkEnd w:id="5"/>
    <w:p w:rsidR="009E6DF9" w:rsidRDefault="009E6DF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3220"/>
        <w:gridCol w:w="4200"/>
        <w:gridCol w:w="2240"/>
        <w:gridCol w:w="1120"/>
        <w:gridCol w:w="1400"/>
        <w:gridCol w:w="1540"/>
      </w:tblGrid>
      <w:tr w:rsidR="009E6DF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7"/>
              <w:jc w:val="center"/>
            </w:pPr>
            <w:r>
              <w:t>Анатомо-терапевтическо-химическая классификация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7"/>
              <w:jc w:val="center"/>
            </w:pPr>
            <w:r>
              <w:t>Наименование лекарственного препарата</w:t>
            </w:r>
            <w:hyperlink w:anchor="sub_333" w:history="1">
              <w:r>
                <w:rPr>
                  <w:rStyle w:val="a4"/>
                  <w:rFonts w:cs="Arial"/>
                </w:rPr>
                <w:t>*(3)</w:t>
              </w:r>
            </w:hyperlink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7"/>
              <w:jc w:val="center"/>
            </w:pPr>
            <w:r>
              <w:t>Единицы измерения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7"/>
              <w:jc w:val="center"/>
            </w:pPr>
            <w:r>
              <w:t>ССД</w:t>
            </w:r>
            <w:hyperlink w:anchor="sub_444" w:history="1">
              <w:r>
                <w:rPr>
                  <w:rStyle w:val="a4"/>
                  <w:rFonts w:cs="Arial"/>
                </w:rPr>
                <w:t>*(4)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DF9" w:rsidRDefault="009E6DF9">
            <w:pPr>
              <w:pStyle w:val="aff7"/>
              <w:jc w:val="center"/>
            </w:pPr>
            <w:r>
              <w:t>СКД</w:t>
            </w:r>
            <w:hyperlink w:anchor="sub_555" w:history="1">
              <w:r>
                <w:rPr>
                  <w:rStyle w:val="a4"/>
                  <w:rFonts w:cs="Arial"/>
                </w:rPr>
                <w:t>*(5)</w:t>
              </w:r>
            </w:hyperlink>
          </w:p>
        </w:tc>
      </w:tr>
      <w:tr w:rsidR="009E6DF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В05СВ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Солевые растворы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0,9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DF9" w:rsidRDefault="009E6DF9">
            <w:pPr>
              <w:pStyle w:val="aff7"/>
            </w:pPr>
          </w:p>
        </w:tc>
      </w:tr>
      <w:tr w:rsidR="009E6DF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7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Натрия хлорид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мл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400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400</w:t>
            </w:r>
          </w:p>
        </w:tc>
      </w:tr>
      <w:tr w:rsidR="009E6DF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С01СА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Адренергические и дофаминергические средства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0,1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DF9" w:rsidRDefault="009E6DF9">
            <w:pPr>
              <w:pStyle w:val="aff7"/>
            </w:pPr>
          </w:p>
        </w:tc>
      </w:tr>
      <w:tr w:rsidR="009E6DF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7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Допамин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200</w:t>
            </w:r>
          </w:p>
        </w:tc>
      </w:tr>
      <w:tr w:rsidR="009E6DF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Н02АВ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Глюкокортикоиды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0,1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DF9" w:rsidRDefault="009E6DF9">
            <w:pPr>
              <w:pStyle w:val="aff7"/>
            </w:pPr>
          </w:p>
        </w:tc>
      </w:tr>
      <w:tr w:rsidR="009E6DF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7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Гидрокортизон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250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250</w:t>
            </w:r>
          </w:p>
        </w:tc>
      </w:tr>
      <w:tr w:rsidR="009E6DF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7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Дексаметазон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8</w:t>
            </w:r>
          </w:p>
        </w:tc>
      </w:tr>
      <w:tr w:rsidR="009E6DF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J01BA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Амфениколы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0,1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DF9" w:rsidRDefault="009E6DF9">
            <w:pPr>
              <w:pStyle w:val="aff7"/>
            </w:pPr>
          </w:p>
        </w:tc>
      </w:tr>
      <w:tr w:rsidR="009E6DF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7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Хлорамфеникол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2000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2000</w:t>
            </w:r>
          </w:p>
        </w:tc>
      </w:tr>
      <w:tr w:rsidR="009E6DF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MO1AB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0,6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DF9" w:rsidRDefault="009E6DF9">
            <w:pPr>
              <w:pStyle w:val="aff7"/>
            </w:pPr>
          </w:p>
        </w:tc>
      </w:tr>
      <w:tr w:rsidR="009E6DF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7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Кеторолак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30</w:t>
            </w:r>
          </w:p>
        </w:tc>
      </w:tr>
      <w:tr w:rsidR="009E6DF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f0"/>
            </w:pPr>
            <w:r>
              <w:lastRenderedPageBreak/>
              <w:t>N02BE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Анилиды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0,4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DF9" w:rsidRDefault="009E6DF9">
            <w:pPr>
              <w:pStyle w:val="aff7"/>
            </w:pPr>
          </w:p>
        </w:tc>
      </w:tr>
      <w:tr w:rsidR="009E6DF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7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Парацетамол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1000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1000</w:t>
            </w:r>
          </w:p>
        </w:tc>
      </w:tr>
      <w:tr w:rsidR="009E6DF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N05BA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Производные бензодиазепина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0,5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DF9" w:rsidRDefault="009E6DF9">
            <w:pPr>
              <w:pStyle w:val="aff7"/>
            </w:pPr>
          </w:p>
        </w:tc>
      </w:tr>
      <w:tr w:rsidR="009E6DF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7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Диазепам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10</w:t>
            </w:r>
          </w:p>
        </w:tc>
      </w:tr>
      <w:tr w:rsidR="009E6DF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R06AA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Эфиры алкиламинов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0,5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DF9" w:rsidRDefault="009E6DF9">
            <w:pPr>
              <w:pStyle w:val="aff7"/>
            </w:pPr>
          </w:p>
        </w:tc>
      </w:tr>
      <w:tr w:rsidR="009E6DF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7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Дифенгидрамин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20</w:t>
            </w:r>
          </w:p>
        </w:tc>
      </w:tr>
      <w:tr w:rsidR="009E6DF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V03AN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Медицинские газы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0,5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DF9" w:rsidRDefault="009E6DF9">
            <w:pPr>
              <w:pStyle w:val="aff7"/>
            </w:pPr>
          </w:p>
        </w:tc>
      </w:tr>
      <w:tr w:rsidR="009E6DF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7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Кислород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120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DF9" w:rsidRDefault="009E6DF9">
            <w:pPr>
              <w:pStyle w:val="afff0"/>
            </w:pPr>
            <w:r>
              <w:t>120</w:t>
            </w:r>
          </w:p>
        </w:tc>
      </w:tr>
    </w:tbl>
    <w:p w:rsidR="009E6DF9" w:rsidRDefault="009E6DF9">
      <w:pPr>
        <w:ind w:firstLine="0"/>
        <w:jc w:val="left"/>
        <w:sectPr w:rsidR="009E6DF9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9E6DF9" w:rsidRDefault="009E6DF9"/>
    <w:p w:rsidR="009E6DF9" w:rsidRDefault="009E6DF9">
      <w:bookmarkStart w:id="6" w:name="sub_111"/>
      <w:r>
        <w:t xml:space="preserve">*(1) - </w:t>
      </w:r>
      <w:hyperlink r:id="rId14" w:history="1">
        <w:r>
          <w:rPr>
            <w:rStyle w:val="a4"/>
            <w:rFonts w:cs="Arial"/>
          </w:rPr>
          <w:t>Международная статистическая классификация</w:t>
        </w:r>
      </w:hyperlink>
      <w:r>
        <w:t xml:space="preserve"> болезней и проблем, связанных со здоровьем, X пересмотра</w:t>
      </w:r>
    </w:p>
    <w:p w:rsidR="009E6DF9" w:rsidRDefault="009E6DF9">
      <w:bookmarkStart w:id="7" w:name="sub_222"/>
      <w:bookmarkEnd w:id="6"/>
      <w:r>
        <w:t>*(2)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9E6DF9" w:rsidRDefault="009E6DF9">
      <w:bookmarkStart w:id="8" w:name="sub_333"/>
      <w:bookmarkEnd w:id="7"/>
      <w:r>
        <w:t>*(3) -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</w:t>
      </w:r>
    </w:p>
    <w:p w:rsidR="009E6DF9" w:rsidRDefault="009E6DF9">
      <w:bookmarkStart w:id="9" w:name="sub_444"/>
      <w:bookmarkEnd w:id="8"/>
      <w:r>
        <w:t>*(4) - средняя суточная доза</w:t>
      </w:r>
    </w:p>
    <w:p w:rsidR="009E6DF9" w:rsidRDefault="009E6DF9">
      <w:bookmarkStart w:id="10" w:name="sub_555"/>
      <w:bookmarkEnd w:id="9"/>
      <w:r>
        <w:t>*(5) - средняя курсовая доза</w:t>
      </w:r>
    </w:p>
    <w:bookmarkEnd w:id="10"/>
    <w:p w:rsidR="009E6DF9" w:rsidRDefault="009E6DF9"/>
    <w:p w:rsidR="009E6DF9" w:rsidRDefault="009E6DF9">
      <w:r>
        <w:rPr>
          <w:rStyle w:val="a3"/>
          <w:bCs/>
        </w:rPr>
        <w:t>Примечания:</w:t>
      </w:r>
    </w:p>
    <w:p w:rsidR="009E6DF9" w:rsidRDefault="009E6DF9">
      <w: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9E6DF9" w:rsidRDefault="009E6DF9">
      <w: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15" w:history="1">
        <w:r>
          <w:rPr>
            <w:rStyle w:val="a4"/>
            <w:rFonts w:cs="Arial"/>
          </w:rPr>
          <w:t>часть 5 статьи 37</w:t>
        </w:r>
      </w:hyperlink>
      <w:r>
        <w:t xml:space="preserve"> Федерального закона от 21 ноября 2011 г. N 323-ФЗ "Об основах охраны здоровья граждан в Российской Федерации" (Собрание законодательства Российской Федерации, 2011, N 48, ст. 6724; 2015, N 10, ст. 1425)).</w:t>
      </w:r>
    </w:p>
    <w:p w:rsidR="009E6DF9" w:rsidRDefault="009E6DF9"/>
    <w:sectPr w:rsidR="009E6DF9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DF9"/>
    <w:rsid w:val="00510CDD"/>
    <w:rsid w:val="009E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000000.1266" TargetMode="External"/><Relationship Id="rId13" Type="http://schemas.openxmlformats.org/officeDocument/2006/relationships/hyperlink" Target="garantF1://70031938.120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4000000.0" TargetMode="External"/><Relationship Id="rId12" Type="http://schemas.openxmlformats.org/officeDocument/2006/relationships/hyperlink" Target="garantF1://70031938.1200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12091967.37" TargetMode="External"/><Relationship Id="rId11" Type="http://schemas.openxmlformats.org/officeDocument/2006/relationships/hyperlink" Target="garantF1://4000000.5" TargetMode="External"/><Relationship Id="rId5" Type="http://schemas.openxmlformats.org/officeDocument/2006/relationships/hyperlink" Target="garantF1://5081709.0" TargetMode="External"/><Relationship Id="rId15" Type="http://schemas.openxmlformats.org/officeDocument/2006/relationships/hyperlink" Target="garantF1://12091967.375" TargetMode="External"/><Relationship Id="rId10" Type="http://schemas.openxmlformats.org/officeDocument/2006/relationships/hyperlink" Target="garantF1://4000000.38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4000000.3847" TargetMode="External"/><Relationship Id="rId14" Type="http://schemas.openxmlformats.org/officeDocument/2006/relationships/hyperlink" Target="garantF1://400000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</cp:lastModifiedBy>
  <cp:revision>2</cp:revision>
  <dcterms:created xsi:type="dcterms:W3CDTF">2024-01-23T07:46:00Z</dcterms:created>
  <dcterms:modified xsi:type="dcterms:W3CDTF">2024-01-23T07:46:00Z</dcterms:modified>
</cp:coreProperties>
</file>